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  <w:t xml:space="preserve">        </w:t>
      </w:r>
    </w:p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06-2/320-16</w:t>
      </w:r>
    </w:p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 xml:space="preserve">22.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decembra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 xml:space="preserve"> 2016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D051E6" w:rsidRPr="00B84CC5" w:rsidRDefault="00D051E6" w:rsidP="00D051E6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B84CC5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D051E6" w:rsidRPr="00B84CC5" w:rsidRDefault="00D051E6" w:rsidP="00D051E6">
      <w:pPr>
        <w:pStyle w:val="NoSpacing"/>
        <w:jc w:val="both"/>
        <w:rPr>
          <w:lang w:val="uz-Cyrl-UZ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1E6" w:rsidRPr="00B84CC5" w:rsidRDefault="00D051E6" w:rsidP="00D051E6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D051E6" w:rsidRPr="00B84CC5" w:rsidRDefault="00D051E6" w:rsidP="00D051E6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D051E6" w:rsidRPr="00B84CC5" w:rsidRDefault="00D051E6" w:rsidP="00D051E6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051E6" w:rsidRPr="00B84CC5" w:rsidRDefault="00D051E6" w:rsidP="00D051E6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84CC5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DECEMBRA</w:t>
      </w:r>
      <w:r w:rsidRPr="00B84C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D051E6" w:rsidRPr="00B84CC5" w:rsidRDefault="00D051E6" w:rsidP="00D051E6">
      <w:pPr>
        <w:jc w:val="both"/>
        <w:rPr>
          <w:rFonts w:cs="Times New Roman"/>
          <w:szCs w:val="24"/>
          <w:lang w:val="uz-Cyrl-UZ"/>
        </w:rPr>
      </w:pPr>
    </w:p>
    <w:p w:rsidR="00D051E6" w:rsidRPr="00B84CC5" w:rsidRDefault="00D051E6" w:rsidP="00D051E6">
      <w:pPr>
        <w:jc w:val="both"/>
        <w:rPr>
          <w:rFonts w:cs="Times New Roman"/>
          <w:szCs w:val="24"/>
          <w:lang w:val="uz-Cyrl-UZ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15</w:t>
      </w:r>
      <w:r w:rsidRPr="00B84CC5">
        <w:rPr>
          <w:rFonts w:ascii="Times New Roman" w:hAnsi="Times New Roman" w:cs="Times New Roman"/>
          <w:sz w:val="24"/>
          <w:szCs w:val="24"/>
        </w:rPr>
        <w:t>,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05</w:t>
      </w:r>
      <w:r w:rsidRPr="00B8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4CC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uz-Cyrl-UZ"/>
        </w:rPr>
        <w:t>la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Gojković</w:t>
      </w:r>
      <w:r w:rsidRPr="00B84CC5">
        <w:rPr>
          <w:rFonts w:ascii="Times New Roman" w:hAnsi="Times New Roman" w:cs="Times New Roman"/>
          <w:sz w:val="24"/>
          <w:szCs w:val="24"/>
        </w:rPr>
        <w:t>,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Bogosavljević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Bošković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Ćirić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B84CC5">
        <w:rPr>
          <w:rFonts w:ascii="Times New Roman" w:hAnsi="Times New Roman" w:cs="Times New Roman"/>
          <w:sz w:val="24"/>
          <w:szCs w:val="24"/>
        </w:rPr>
        <w:t>: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Hadži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Milorad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Stošić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Vukadinović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1E6" w:rsidRPr="00B84CC5" w:rsidRDefault="00D051E6" w:rsidP="00D051E6">
      <w:pPr>
        <w:pStyle w:val="NoSpacing"/>
        <w:tabs>
          <w:tab w:val="left" w:pos="5955"/>
        </w:tabs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Nino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Brajović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</w:t>
      </w:r>
      <w:r w:rsidRPr="00B84CC5">
        <w:rPr>
          <w:rFonts w:ascii="Times New Roman" w:hAnsi="Times New Roman" w:cs="Times New Roman"/>
          <w:sz w:val="24"/>
          <w:szCs w:val="24"/>
        </w:rPr>
        <w:t>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Stojanović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Rukovodilac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normativne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medije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</w:t>
      </w:r>
      <w:r w:rsidRPr="00B84CC5">
        <w:rPr>
          <w:rFonts w:ascii="Times New Roman" w:hAnsi="Times New Roman" w:cs="Times New Roman"/>
          <w:sz w:val="24"/>
          <w:szCs w:val="24"/>
        </w:rPr>
        <w:t>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Maričić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javnošću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Kocić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Rukovodilac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praćenje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usklađivanje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saradnje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organima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rudarstva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energetike</w:t>
      </w:r>
      <w:r w:rsidRPr="00B84CC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predsedavajućeg</w:t>
      </w:r>
      <w:r w:rsidRPr="00B84CC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članovi</w:t>
      </w:r>
      <w:r w:rsidRPr="00B84CC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su</w:t>
      </w:r>
      <w:r w:rsidRPr="00B84CC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jednoglasno</w:t>
      </w:r>
      <w:r w:rsidRPr="00B84CC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usvojili</w:t>
      </w:r>
      <w:r w:rsidRPr="00B84CC5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sledeći</w:t>
      </w:r>
      <w:r w:rsidRPr="00B84CC5">
        <w:rPr>
          <w:rFonts w:ascii="Times New Roman" w:hAnsi="Times New Roman" w:cs="Times New Roman"/>
          <w:bCs/>
          <w:sz w:val="24"/>
          <w:szCs w:val="24"/>
        </w:rPr>
        <w:t>: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84CC5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051E6" w:rsidRPr="00B84CC5" w:rsidRDefault="00D051E6" w:rsidP="00D051E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B84CC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051E6" w:rsidRPr="00B84CC5" w:rsidRDefault="00D051E6" w:rsidP="00D051E6">
      <w:pPr>
        <w:numPr>
          <w:ilvl w:val="0"/>
          <w:numId w:val="1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servisima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D051E6" w:rsidRPr="00B84CC5" w:rsidRDefault="00D051E6" w:rsidP="00D051E6">
      <w:pPr>
        <w:tabs>
          <w:tab w:val="left" w:pos="990"/>
        </w:tabs>
        <w:spacing w:line="276" w:lineRule="auto"/>
        <w:ind w:left="1350" w:right="-47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numPr>
          <w:ilvl w:val="0"/>
          <w:numId w:val="1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privremenom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uređivanju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naplate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PRVA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javnim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medijskim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servisima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podnela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načelu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Nino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Brajović</w:t>
      </w:r>
      <w:r w:rsidRPr="00B84C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uvodnom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izlaganju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</w:rPr>
        <w:t>,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obezbedi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stabilno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dovoljno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delatposti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predviđeno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31. </w:t>
      </w:r>
      <w:r>
        <w:rPr>
          <w:rFonts w:ascii="Times New Roman" w:hAnsi="Times New Roman" w:cs="Times New Roman"/>
          <w:sz w:val="24"/>
          <w:szCs w:val="24"/>
          <w:lang w:val="uz-Cyrl-UZ"/>
        </w:rPr>
        <w:t>decembra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delimično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4.000.000.000.00 </w:t>
      </w:r>
      <w:r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delimično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putem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naplate</w:t>
      </w:r>
      <w:r w:rsidRPr="00B84CC5">
        <w:rPr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150,00 </w:t>
      </w:r>
      <w:r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Ukazao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42.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servisima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ukupno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podneto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40,000 </w:t>
      </w:r>
      <w:r>
        <w:rPr>
          <w:rFonts w:ascii="Times New Roman" w:hAnsi="Times New Roman" w:cs="Times New Roman"/>
          <w:sz w:val="24"/>
          <w:szCs w:val="24"/>
          <w:lang w:val="uz-Cyrl-UZ"/>
        </w:rPr>
        <w:t>zahteva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oslobađanje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plaćanja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podneto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15,000 </w:t>
      </w:r>
      <w:r>
        <w:rPr>
          <w:rFonts w:ascii="Times New Roman" w:hAnsi="Times New Roman" w:cs="Times New Roman"/>
          <w:sz w:val="24"/>
          <w:szCs w:val="24"/>
          <w:lang w:val="uz-Cyrl-UZ"/>
        </w:rPr>
        <w:t>zahteva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"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Vojvodine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".</w:t>
      </w:r>
    </w:p>
    <w:p w:rsidR="00D051E6" w:rsidRPr="00B84CC5" w:rsidRDefault="00D051E6" w:rsidP="00D051E6">
      <w:pPr>
        <w:pStyle w:val="NoSpacing"/>
        <w:tabs>
          <w:tab w:val="left" w:pos="187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tabs>
          <w:tab w:val="left" w:pos="187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Brajović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tabs>
          <w:tab w:val="left" w:pos="187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Ana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Stevanović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ukazala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predviđena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400,000,000 </w:t>
      </w:r>
      <w:r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aproprijaciju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izgradnju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zgrade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Vojvodine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preraspoređena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opredeljena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normalno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funkcionisanje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Naglasila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model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odabran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finanisanje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finansijski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održiv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razmisliti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finasiranja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Konstatovala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institucionalna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autonomija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nezavisnost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uređivačke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pojedine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opozicione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političke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gotovo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uopšte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pojavljuju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sadržajima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Nino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Brajović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odgovarajući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opredeljena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aproprijaciju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izgradnju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zgrade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Vojvodine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predstavljaju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posebnu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budžetsku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stavku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Složio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neophodno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razmisliti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dugoročnom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modelu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omogućiti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stabilan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nezavistan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ukazavši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istovremeno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postojeći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privremeni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model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dobro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odmeren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predstavlja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preveliko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opterećenje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građane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najbolje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visoku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naplatu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051E6" w:rsidRPr="00B84CC5" w:rsidRDefault="00D051E6" w:rsidP="00D051E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servisima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servisima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DRUGA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privremenom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uređivanju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načina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naplate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javni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medijski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servis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podnela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načelu</w:t>
      </w:r>
    </w:p>
    <w:p w:rsidR="00D051E6" w:rsidRPr="00B84CC5" w:rsidRDefault="00D051E6" w:rsidP="00D051E6">
      <w:pPr>
        <w:pStyle w:val="NoSpacing"/>
        <w:tabs>
          <w:tab w:val="left" w:pos="1365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tabs>
          <w:tab w:val="left" w:pos="1365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Brajović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tabs>
          <w:tab w:val="left" w:pos="1365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tabs>
          <w:tab w:val="left" w:pos="709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Ana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Stevanović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postavila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dokle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stiglo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sistema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bliže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urediti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položaj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prilikom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konsultuju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vlasničkoj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strukturi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kontroli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borbu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korupcije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objavio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uz-Cyrl-UZ"/>
        </w:rPr>
        <w:t>februara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2015.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tabs>
          <w:tab w:val="left" w:pos="1815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tabs>
          <w:tab w:val="left" w:pos="709"/>
          <w:tab w:val="left" w:pos="4095"/>
          <w:tab w:val="left" w:pos="6435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Vladimir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Đurić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postavio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razlozi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poslanicima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našao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model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dugoročno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održiv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Nino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Brajović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150,00 </w:t>
      </w:r>
      <w:r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predstavlja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najveći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izvor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finansiranja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dobro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razmisliti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svrsishodno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povećavati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visinu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trenutku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obzriom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visoku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naplatu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Podsetio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B84CC5">
        <w:t xml:space="preserve"> 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2011.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donela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sistema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kasni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intezivno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dokumenta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sadržati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delove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stare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planove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rešavanje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aktuelnih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Prof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Marko</w:t>
      </w:r>
      <w:r w:rsidRPr="00B84CC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izrazio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zadovoljstvo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visoke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naplate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konstatovao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stranka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pripada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vodeći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računa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tekovinama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odgovorno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pristupiti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rešavanju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postojećih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pStyle w:val="NoSpacing"/>
        <w:tabs>
          <w:tab w:val="left" w:pos="709"/>
          <w:tab w:val="left" w:pos="1170"/>
          <w:tab w:val="left" w:pos="570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privremenom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uređivanju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naplate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odlučio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privremenom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uređivanju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naplate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servis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odredio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Atlagić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izvestioca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051E6" w:rsidRPr="00B84CC5" w:rsidRDefault="00D051E6" w:rsidP="00D051E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Pr="00B84C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 15,30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051E6" w:rsidRPr="00B84CC5" w:rsidRDefault="00D051E6" w:rsidP="00D051E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rPr>
          <w:rFonts w:ascii="Times New Roman" w:hAnsi="Times New Roman" w:cs="Times New Roman"/>
          <w:sz w:val="24"/>
          <w:szCs w:val="24"/>
        </w:rPr>
      </w:pPr>
    </w:p>
    <w:p w:rsidR="00D051E6" w:rsidRPr="00B84CC5" w:rsidRDefault="00D051E6" w:rsidP="00D051E6">
      <w:pPr>
        <w:ind w:left="72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</w:t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B84CC5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</w:t>
      </w:r>
    </w:p>
    <w:p w:rsidR="00D051E6" w:rsidRPr="00B84CC5" w:rsidRDefault="00D051E6" w:rsidP="00D051E6">
      <w:pPr>
        <w:rPr>
          <w:rFonts w:ascii="Times New Roman" w:hAnsi="Times New Roman" w:cs="Times New Roman"/>
          <w:lang w:val="uz-Cyrl-UZ"/>
        </w:rPr>
      </w:pPr>
      <w:r w:rsidRPr="00B84CC5">
        <w:rPr>
          <w:rFonts w:ascii="Times New Roman" w:hAnsi="Times New Roman" w:cs="Times New Roman"/>
          <w:sz w:val="24"/>
          <w:szCs w:val="24"/>
          <w:lang w:val="uz-Cyrl-UZ"/>
        </w:rPr>
        <w:t>_______________________                                                          _______________________</w:t>
      </w:r>
    </w:p>
    <w:p w:rsidR="00D051E6" w:rsidRPr="00B84CC5" w:rsidRDefault="00D051E6" w:rsidP="00D051E6">
      <w:r w:rsidRPr="00B84CC5">
        <w:rPr>
          <w:rFonts w:ascii="Times New Roman" w:hAnsi="Times New Roman" w:cs="Times New Roman"/>
          <w:lang w:val="uz-Cyrl-UZ"/>
        </w:rPr>
        <w:t xml:space="preserve">                </w:t>
      </w:r>
      <w:r>
        <w:rPr>
          <w:rFonts w:ascii="Times New Roman" w:hAnsi="Times New Roman" w:cs="Times New Roman"/>
          <w:lang w:val="uz-Cyrl-UZ"/>
        </w:rPr>
        <w:t>Dana</w:t>
      </w:r>
      <w:r w:rsidRPr="00B84CC5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Gak</w:t>
      </w:r>
      <w:r w:rsidRPr="00B84CC5"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</w:t>
      </w:r>
      <w:r w:rsidRPr="00B84CC5">
        <w:rPr>
          <w:rFonts w:ascii="Times New Roman" w:hAnsi="Times New Roman" w:cs="Times New Roman"/>
          <w:lang w:val="uz-Cyrl-UZ"/>
        </w:rPr>
        <w:tab/>
        <w:t xml:space="preserve">        </w:t>
      </w:r>
      <w:r>
        <w:rPr>
          <w:rFonts w:ascii="Times New Roman" w:hAnsi="Times New Roman" w:cs="Times New Roman"/>
          <w:lang w:val="uz-Cyrl-UZ"/>
        </w:rPr>
        <w:t>Maja</w:t>
      </w:r>
      <w:r w:rsidRPr="00B84CC5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Gojković</w:t>
      </w:r>
    </w:p>
    <w:p w:rsidR="00D051E6" w:rsidRPr="00B84CC5" w:rsidRDefault="00D051E6" w:rsidP="00D051E6">
      <w:pPr>
        <w:rPr>
          <w:lang w:val="uz-Cyrl-UZ"/>
        </w:rPr>
      </w:pPr>
    </w:p>
    <w:p w:rsidR="00D051E6" w:rsidRPr="00B84CC5" w:rsidRDefault="00D051E6" w:rsidP="00D051E6"/>
    <w:p w:rsidR="004B53D6" w:rsidRDefault="004B53D6"/>
    <w:sectPr w:rsidR="004B53D6" w:rsidSect="007E0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43EB">
      <w:r>
        <w:separator/>
      </w:r>
    </w:p>
  </w:endnote>
  <w:endnote w:type="continuationSeparator" w:id="0">
    <w:p w:rsidR="00000000" w:rsidRDefault="0089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8943E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041958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D41" w:rsidRDefault="00D051E6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8943EB">
          <w:t>2</w:t>
        </w:r>
        <w:r>
          <w:fldChar w:fldCharType="end"/>
        </w:r>
      </w:p>
    </w:sdtContent>
  </w:sdt>
  <w:p w:rsidR="009A2D30" w:rsidRDefault="008943E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8943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43EB">
      <w:r>
        <w:separator/>
      </w:r>
    </w:p>
  </w:footnote>
  <w:footnote w:type="continuationSeparator" w:id="0">
    <w:p w:rsidR="00000000" w:rsidRDefault="008943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8943E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8943E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8943E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1E6"/>
    <w:rsid w:val="004B53D6"/>
    <w:rsid w:val="005C7E5F"/>
    <w:rsid w:val="008943EB"/>
    <w:rsid w:val="00D0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E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1E6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D051E6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1E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05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1E6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E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51E6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D051E6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1E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05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1E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1257</Words>
  <Characters>6730</Characters>
  <Application>Microsoft Macintosh Word</Application>
  <DocSecurity>0</DocSecurity>
  <Lines>149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2017-07-10T07:54:00Z</dcterms:created>
  <dcterms:modified xsi:type="dcterms:W3CDTF">2017-07-10T07:54:00Z</dcterms:modified>
</cp:coreProperties>
</file>